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54" w:rsidRPr="0017046A" w:rsidRDefault="0017046A" w:rsidP="0017046A">
      <w:pPr>
        <w:jc w:val="center"/>
        <w:rPr>
          <w:rFonts w:hint="eastAsia"/>
          <w:b/>
          <w:sz w:val="36"/>
          <w:szCs w:val="36"/>
        </w:rPr>
      </w:pPr>
      <w:r w:rsidRPr="0017046A">
        <w:rPr>
          <w:rFonts w:hint="eastAsia"/>
          <w:b/>
          <w:sz w:val="36"/>
          <w:szCs w:val="36"/>
        </w:rPr>
        <w:t>班组提升专题</w:t>
      </w:r>
      <w:r w:rsidR="00833AD6">
        <w:rPr>
          <w:rFonts w:hint="eastAsia"/>
          <w:b/>
          <w:sz w:val="36"/>
          <w:szCs w:val="36"/>
        </w:rPr>
        <w:t>（</w:t>
      </w:r>
      <w:r w:rsidR="00833AD6">
        <w:rPr>
          <w:rFonts w:hint="eastAsia"/>
          <w:b/>
          <w:sz w:val="36"/>
          <w:szCs w:val="36"/>
        </w:rPr>
        <w:t>1</w:t>
      </w:r>
      <w:r w:rsidR="00833AD6">
        <w:rPr>
          <w:rFonts w:hint="eastAsia"/>
          <w:b/>
          <w:sz w:val="36"/>
          <w:szCs w:val="36"/>
        </w:rPr>
        <w:t>）</w:t>
      </w:r>
    </w:p>
    <w:tbl>
      <w:tblPr>
        <w:tblStyle w:val="a5"/>
        <w:tblW w:w="9322" w:type="dxa"/>
        <w:tblLook w:val="04A0"/>
      </w:tblPr>
      <w:tblGrid>
        <w:gridCol w:w="1188"/>
        <w:gridCol w:w="1188"/>
        <w:gridCol w:w="6946"/>
      </w:tblGrid>
      <w:tr w:rsidR="0017046A" w:rsidTr="0017046A">
        <w:tc>
          <w:tcPr>
            <w:tcW w:w="1188" w:type="dxa"/>
            <w:vAlign w:val="center"/>
          </w:tcPr>
          <w:p w:rsidR="0017046A" w:rsidRPr="002C2262" w:rsidRDefault="0017046A" w:rsidP="0017046A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2C2262"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188" w:type="dxa"/>
            <w:vAlign w:val="center"/>
          </w:tcPr>
          <w:p w:rsidR="0017046A" w:rsidRPr="002C2262" w:rsidRDefault="0017046A" w:rsidP="0017046A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2C2262">
              <w:rPr>
                <w:rFonts w:ascii="微软雅黑" w:eastAsia="微软雅黑" w:hAnsi="微软雅黑" w:hint="eastAsia"/>
              </w:rPr>
              <w:t>课程类别</w:t>
            </w: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2C2262">
              <w:rPr>
                <w:rFonts w:ascii="微软雅黑" w:eastAsia="微软雅黑" w:hAnsi="微软雅黑" w:hint="eastAsia"/>
              </w:rPr>
              <w:t>课题名称</w:t>
            </w:r>
          </w:p>
        </w:tc>
      </w:tr>
      <w:tr w:rsidR="0017046A" w:rsidTr="0017046A">
        <w:tc>
          <w:tcPr>
            <w:tcW w:w="1188" w:type="dxa"/>
            <w:vMerge w:val="restart"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班组建设</w:t>
            </w:r>
          </w:p>
        </w:tc>
        <w:tc>
          <w:tcPr>
            <w:tcW w:w="1188" w:type="dxa"/>
            <w:vMerge w:val="restart"/>
            <w:vAlign w:val="center"/>
          </w:tcPr>
          <w:p w:rsidR="0017046A" w:rsidRDefault="00810E0F" w:rsidP="0017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班组</w:t>
            </w:r>
            <w:r w:rsidR="0017046A">
              <w:rPr>
                <w:rFonts w:hint="eastAsia"/>
              </w:rPr>
              <w:t>建设</w:t>
            </w: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《精细制胜——如何建立最优秀的高绩效班组团队》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1F2A4D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《深化“五型”班组建设，推进“三七”管理》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1F2A4D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《电力班组建设新思路》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《电力企业班组标准化建设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《从优秀走向卓越——打造班组“力”文化》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《1+1﹥2打造卓越团队凝聚力》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《基于行动学习的高效团队引导技术》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《凝心聚力 共启未来——团队共创引导工作坊》</w:t>
            </w:r>
          </w:p>
        </w:tc>
      </w:tr>
      <w:tr w:rsidR="0017046A" w:rsidTr="0017046A">
        <w:tc>
          <w:tcPr>
            <w:tcW w:w="1188" w:type="dxa"/>
            <w:vMerge w:val="restart"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班组管理</w:t>
            </w:r>
          </w:p>
        </w:tc>
        <w:tc>
          <w:tcPr>
            <w:tcW w:w="1188" w:type="dxa"/>
            <w:vMerge w:val="restart"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通用管理</w:t>
            </w: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《从技术走向管理——班组长胜任素质能力提升》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146760">
              <w:rPr>
                <w:rFonts w:ascii="微软雅黑" w:eastAsia="微软雅黑" w:hAnsi="微软雅黑" w:hint="eastAsia"/>
              </w:rPr>
              <w:t>《传承工匠精神：炼就新时代班组长》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F75DDB">
              <w:rPr>
                <w:rFonts w:ascii="微软雅黑" w:eastAsia="微软雅黑" w:hAnsi="微软雅黑" w:hint="eastAsia"/>
              </w:rPr>
              <w:t>《工业4.0之自动化的现场管理ABC法》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F75DDB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F75DDB">
              <w:rPr>
                <w:rFonts w:ascii="微软雅黑" w:eastAsia="微软雅黑" w:hAnsi="微软雅黑" w:hint="eastAsia"/>
              </w:rPr>
              <w:t>《工业4.0</w:t>
            </w:r>
            <w:r>
              <w:rPr>
                <w:rFonts w:ascii="微软雅黑" w:eastAsia="微软雅黑" w:hAnsi="微软雅黑" w:hint="eastAsia"/>
              </w:rPr>
              <w:t>背景下的明天：从传统到精益化到智能化的卓越生产系统</w:t>
            </w:r>
            <w:r w:rsidRPr="00F75DDB"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F75DDB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F75DDB">
              <w:rPr>
                <w:rFonts w:ascii="微软雅黑" w:eastAsia="微软雅黑" w:hAnsi="微软雅黑" w:hint="eastAsia"/>
              </w:rPr>
              <w:t>OEC管理——引爆中国第一执行力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F75DDB">
              <w:rPr>
                <w:rFonts w:ascii="微软雅黑" w:eastAsia="微软雅黑" w:hAnsi="微软雅黑" w:hint="eastAsia"/>
              </w:rPr>
              <w:t>《行动教练®——员工辅导》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F75DDB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F75DDB">
              <w:rPr>
                <w:rFonts w:ascii="微软雅黑" w:eastAsia="微软雅黑" w:hAnsi="微软雅黑" w:hint="eastAsia"/>
              </w:rPr>
              <w:t>《激情工作员工内驱力提升训练》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F75DDB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146760">
              <w:rPr>
                <w:rFonts w:ascii="微软雅黑" w:eastAsia="微软雅黑" w:hAnsi="微软雅黑" w:hint="eastAsia"/>
              </w:rPr>
              <w:t>团队管理沟通“</w:t>
            </w:r>
            <w:r>
              <w:rPr>
                <w:rFonts w:ascii="微软雅黑" w:eastAsia="微软雅黑" w:hAnsi="微软雅黑" w:hint="eastAsia"/>
              </w:rPr>
              <w:t>五术”》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《舌尖上的艺术——卓越沟通能力提升》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《组织有序 执行有力——打造高效执行力》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《重责任 敢担当——提升班组长责任力》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《OJT教练技术：培育全业务时代的“大兵小将”》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《会说、会写、会教导，炼就全能班组长》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《班组动力倍增——下属激励与辅导》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《行动学习：班组长的量化管理训练》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《目标计划管理与执行过程管控》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《班组长问题分析与解决》</w:t>
            </w:r>
          </w:p>
        </w:tc>
      </w:tr>
      <w:tr w:rsidR="0017046A" w:rsidTr="0017046A"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17046A" w:rsidRDefault="0017046A" w:rsidP="0017046A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 w:rsidR="0017046A" w:rsidRPr="002C2262" w:rsidRDefault="0017046A" w:rsidP="0017046A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《班组现场辅导模式创新（现场TTT）》</w:t>
            </w:r>
          </w:p>
        </w:tc>
      </w:tr>
    </w:tbl>
    <w:p w:rsidR="0017046A" w:rsidRPr="00833AD6" w:rsidRDefault="00833AD6" w:rsidP="00833AD6">
      <w:pPr>
        <w:jc w:val="center"/>
        <w:rPr>
          <w:rFonts w:hint="eastAsia"/>
          <w:b/>
          <w:sz w:val="36"/>
          <w:szCs w:val="36"/>
        </w:rPr>
      </w:pPr>
      <w:r w:rsidRPr="00833AD6">
        <w:rPr>
          <w:rFonts w:hint="eastAsia"/>
          <w:b/>
          <w:sz w:val="36"/>
          <w:szCs w:val="36"/>
        </w:rPr>
        <w:lastRenderedPageBreak/>
        <w:t>班组提升专题（</w:t>
      </w:r>
      <w:r w:rsidRPr="00833AD6">
        <w:rPr>
          <w:rFonts w:hint="eastAsia"/>
          <w:b/>
          <w:sz w:val="36"/>
          <w:szCs w:val="36"/>
        </w:rPr>
        <w:t>2</w:t>
      </w:r>
      <w:r w:rsidRPr="00833AD6">
        <w:rPr>
          <w:rFonts w:hint="eastAsia"/>
          <w:b/>
          <w:sz w:val="36"/>
          <w:szCs w:val="36"/>
        </w:rPr>
        <w:t>）</w:t>
      </w:r>
    </w:p>
    <w:p w:rsidR="0017046A" w:rsidRDefault="0017046A">
      <w:pPr>
        <w:rPr>
          <w:rFonts w:hint="eastAsia"/>
        </w:rPr>
      </w:pPr>
    </w:p>
    <w:tbl>
      <w:tblPr>
        <w:tblStyle w:val="a5"/>
        <w:tblW w:w="9322" w:type="dxa"/>
        <w:tblLook w:val="04A0"/>
      </w:tblPr>
      <w:tblGrid>
        <w:gridCol w:w="1188"/>
        <w:gridCol w:w="1188"/>
        <w:gridCol w:w="6946"/>
      </w:tblGrid>
      <w:tr w:rsidR="0017046A" w:rsidTr="0017046A">
        <w:tc>
          <w:tcPr>
            <w:tcW w:w="1188" w:type="dxa"/>
            <w:vAlign w:val="center"/>
          </w:tcPr>
          <w:p w:rsidR="0017046A" w:rsidRPr="002C2262" w:rsidRDefault="0017046A" w:rsidP="00272A4E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2C2262"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188" w:type="dxa"/>
            <w:vAlign w:val="center"/>
          </w:tcPr>
          <w:p w:rsidR="0017046A" w:rsidRPr="002C2262" w:rsidRDefault="0017046A" w:rsidP="00272A4E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2C2262">
              <w:rPr>
                <w:rFonts w:ascii="微软雅黑" w:eastAsia="微软雅黑" w:hAnsi="微软雅黑" w:hint="eastAsia"/>
              </w:rPr>
              <w:t>课程类别</w:t>
            </w:r>
          </w:p>
        </w:tc>
        <w:tc>
          <w:tcPr>
            <w:tcW w:w="6946" w:type="dxa"/>
            <w:vAlign w:val="center"/>
          </w:tcPr>
          <w:p w:rsidR="0017046A" w:rsidRPr="002C2262" w:rsidRDefault="0017046A" w:rsidP="00272A4E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2C2262">
              <w:rPr>
                <w:rFonts w:ascii="微软雅黑" w:eastAsia="微软雅黑" w:hAnsi="微软雅黑" w:hint="eastAsia"/>
              </w:rPr>
              <w:t>课题名称</w:t>
            </w:r>
          </w:p>
        </w:tc>
      </w:tr>
      <w:tr w:rsidR="00833AD6" w:rsidTr="00833AD6">
        <w:tc>
          <w:tcPr>
            <w:tcW w:w="1188" w:type="dxa"/>
            <w:vMerge w:val="restart"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班组管理</w:t>
            </w:r>
          </w:p>
        </w:tc>
        <w:tc>
          <w:tcPr>
            <w:tcW w:w="1188" w:type="dxa"/>
            <w:vMerge w:val="restart"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安全管理</w:t>
            </w: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《聚沙成塔——电力企业安全微文化建设》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F75DDB">
              <w:rPr>
                <w:rFonts w:ascii="微软雅黑" w:eastAsia="微软雅黑" w:hAnsi="微软雅黑" w:hint="eastAsia"/>
              </w:rPr>
              <w:t>强化本质安全管理，突破安全管控瓶颈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DE428F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《员工自主安全意识与杜邦安全管理》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DE428F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《辨识危险源，消除习惯性违章》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DE428F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《隐患排查治理实战方法与工具》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《向安全案例学安全管理》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DE428F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《事故调查与根源分析》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《班组长突发事件应急管理》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DE428F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《电力环境健康安全管理》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DE428F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《企业“零事故活动”安全管理》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《看电影学安全管理》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生产管理</w:t>
            </w: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</w:t>
            </w:r>
            <w:r>
              <w:rPr>
                <w:rFonts w:ascii="微软雅黑" w:eastAsia="微软雅黑" w:hAnsi="微软雅黑" w:hint="eastAsia"/>
              </w:rPr>
              <w:t>打造卓越班组</w:t>
            </w:r>
            <w:r w:rsidRPr="002C2262">
              <w:rPr>
                <w:rFonts w:ascii="微软雅黑" w:eastAsia="微软雅黑" w:hAnsi="微软雅黑" w:hint="eastAsia"/>
              </w:rPr>
              <w:t>——班组日常化管理模式建设》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《以实践为师——案例管理法》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《答案在现场——7S与现场管理》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《QC手法在现场中的应用》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《精于管理 贵在精细——班组长精细化管理能力提升》</w:t>
            </w:r>
          </w:p>
        </w:tc>
      </w:tr>
      <w:tr w:rsidR="00833AD6" w:rsidTr="00833AD6">
        <w:tc>
          <w:tcPr>
            <w:tcW w:w="1188" w:type="dxa"/>
            <w:vMerge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833AD6" w:rsidRDefault="00833AD6" w:rsidP="00833A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自我管理</w:t>
            </w: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《结构化思维：高效人士的思考与表达习惯》</w:t>
            </w:r>
          </w:p>
        </w:tc>
      </w:tr>
      <w:tr w:rsidR="00833AD6" w:rsidTr="0017046A"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F75DDB">
              <w:rPr>
                <w:rFonts w:ascii="微软雅黑" w:eastAsia="微软雅黑" w:hAnsi="微软雅黑" w:hint="eastAsia"/>
              </w:rPr>
              <w:t>EAP心理辅导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833AD6" w:rsidTr="0017046A"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《金字塔原理：瞬间思考与高效表达训练》</w:t>
            </w:r>
          </w:p>
        </w:tc>
      </w:tr>
      <w:tr w:rsidR="00833AD6" w:rsidTr="0017046A"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《开拓人生维度 成为最好的自己》</w:t>
            </w:r>
          </w:p>
        </w:tc>
      </w:tr>
      <w:tr w:rsidR="00833AD6" w:rsidTr="0017046A"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《化压为力 联结共赢——压力与情绪舒缓》</w:t>
            </w:r>
          </w:p>
        </w:tc>
      </w:tr>
      <w:tr w:rsidR="00833AD6" w:rsidTr="0017046A"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《解读国学经典 弘扬中华美德〈弟子规〉》</w:t>
            </w:r>
          </w:p>
        </w:tc>
      </w:tr>
      <w:tr w:rsidR="00833AD6" w:rsidTr="0017046A"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1188" w:type="dxa"/>
            <w:vMerge/>
          </w:tcPr>
          <w:p w:rsidR="00833AD6" w:rsidRDefault="00833AD6">
            <w:pPr>
              <w:rPr>
                <w:rFonts w:hint="eastAsia"/>
              </w:rPr>
            </w:pPr>
          </w:p>
        </w:tc>
        <w:tc>
          <w:tcPr>
            <w:tcW w:w="6946" w:type="dxa"/>
          </w:tcPr>
          <w:p w:rsidR="00833AD6" w:rsidRPr="002C2262" w:rsidRDefault="00833AD6" w:rsidP="00272A4E">
            <w:pPr>
              <w:spacing w:line="500" w:lineRule="exact"/>
              <w:rPr>
                <w:rFonts w:ascii="微软雅黑" w:eastAsia="微软雅黑" w:hAnsi="微软雅黑"/>
              </w:rPr>
            </w:pPr>
            <w:r w:rsidRPr="002C2262">
              <w:rPr>
                <w:rFonts w:ascii="微软雅黑" w:eastAsia="微软雅黑" w:hAnsi="微软雅黑" w:hint="eastAsia"/>
              </w:rPr>
              <w:t>《修身 齐家 治企——国学精髓中之职工素质提升》</w:t>
            </w:r>
          </w:p>
        </w:tc>
      </w:tr>
    </w:tbl>
    <w:p w:rsidR="0017046A" w:rsidRPr="0017046A" w:rsidRDefault="0017046A">
      <w:pPr>
        <w:rPr>
          <w:rFonts w:hint="eastAsia"/>
        </w:rPr>
      </w:pPr>
    </w:p>
    <w:sectPr w:rsidR="0017046A" w:rsidRPr="0017046A" w:rsidSect="00833AD6">
      <w:footerReference w:type="default" r:id="rId6"/>
      <w:pgSz w:w="11906" w:h="16838"/>
      <w:pgMar w:top="1021" w:right="1361" w:bottom="51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6A" w:rsidRDefault="0017046A" w:rsidP="0017046A">
      <w:r>
        <w:separator/>
      </w:r>
    </w:p>
  </w:endnote>
  <w:endnote w:type="continuationSeparator" w:id="0">
    <w:p w:rsidR="0017046A" w:rsidRDefault="0017046A" w:rsidP="00170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5095"/>
      <w:docPartObj>
        <w:docPartGallery w:val="Page Numbers (Bottom of Page)"/>
        <w:docPartUnique/>
      </w:docPartObj>
    </w:sdtPr>
    <w:sdtContent>
      <w:p w:rsidR="00833AD6" w:rsidRDefault="00833AD6">
        <w:pPr>
          <w:pStyle w:val="a4"/>
        </w:pPr>
        <w:r w:rsidRPr="009A3313">
          <w:rPr>
            <w:rFonts w:asciiTheme="majorHAnsi" w:hAnsiTheme="majorHAnsi"/>
            <w:noProof/>
            <w:sz w:val="28"/>
            <w:szCs w:val="28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25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;v-text-anchor:top" adj="1999" filled="f" fillcolor="#17365d [2415]" strokecolor="#a5a5a5 [2092]">
              <v:textbox style="mso-next-textbox:#_x0000_s1025">
                <w:txbxContent>
                  <w:p w:rsidR="00833AD6" w:rsidRDefault="00833AD6">
                    <w:pPr>
                      <w:jc w:val="center"/>
                    </w:pPr>
                    <w:fldSimple w:instr=" PAGE    \* MERGEFORMAT ">
                      <w:r w:rsidR="00810E0F" w:rsidRPr="00810E0F">
                        <w:rPr>
                          <w:noProof/>
                          <w:color w:val="808080" w:themeColor="text1" w:themeTint="7F"/>
                          <w:lang w:val="zh-CN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6A" w:rsidRDefault="0017046A" w:rsidP="0017046A">
      <w:r>
        <w:separator/>
      </w:r>
    </w:p>
  </w:footnote>
  <w:footnote w:type="continuationSeparator" w:id="0">
    <w:p w:rsidR="0017046A" w:rsidRDefault="0017046A" w:rsidP="00170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46A"/>
    <w:rsid w:val="0017046A"/>
    <w:rsid w:val="00810E0F"/>
    <w:rsid w:val="00833AD6"/>
    <w:rsid w:val="00A0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4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46A"/>
    <w:rPr>
      <w:sz w:val="18"/>
      <w:szCs w:val="18"/>
    </w:rPr>
  </w:style>
  <w:style w:type="table" w:styleId="a5">
    <w:name w:val="Table Grid"/>
    <w:basedOn w:val="a1"/>
    <w:uiPriority w:val="59"/>
    <w:rsid w:val="00170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961</Characters>
  <Application>Microsoft Office Word</Application>
  <DocSecurity>0</DocSecurity>
  <Lines>8</Lines>
  <Paragraphs>2</Paragraphs>
  <ScaleCrop>false</ScaleCrop>
  <Company>china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2018-07-17T02:37:00Z</dcterms:created>
  <dcterms:modified xsi:type="dcterms:W3CDTF">2018-07-17T02:57:00Z</dcterms:modified>
</cp:coreProperties>
</file>